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BF" w:rsidRPr="00C65302" w:rsidRDefault="007618D1" w:rsidP="00BC2EF3">
      <w:pPr>
        <w:shd w:val="clear" w:color="auto" w:fill="FFFFFF"/>
        <w:spacing w:line="250" w:lineRule="atLeast"/>
        <w:jc w:val="both"/>
        <w:rPr>
          <w:rFonts w:eastAsia="Times New Roman" w:cs="Calibri"/>
          <w:b/>
          <w:sz w:val="28"/>
          <w:szCs w:val="28"/>
          <w:lang w:eastAsia="es-ES"/>
        </w:rPr>
      </w:pPr>
      <w:r w:rsidRPr="00C65302">
        <w:rPr>
          <w:rFonts w:eastAsia="Times New Roman" w:cs="Calibri"/>
          <w:b/>
          <w:sz w:val="28"/>
          <w:szCs w:val="28"/>
          <w:lang w:eastAsia="es-ES"/>
        </w:rPr>
        <w:t xml:space="preserve">XIV CONGRESO DE SECRETARIOS, </w:t>
      </w:r>
      <w:r w:rsidR="000F4DBF" w:rsidRPr="00C65302">
        <w:rPr>
          <w:rFonts w:eastAsia="Times New Roman" w:cs="Calibri"/>
          <w:b/>
          <w:sz w:val="28"/>
          <w:szCs w:val="28"/>
          <w:lang w:eastAsia="es-ES"/>
        </w:rPr>
        <w:t xml:space="preserve"> </w:t>
      </w:r>
      <w:r w:rsidRPr="00C65302">
        <w:rPr>
          <w:rFonts w:eastAsia="Times New Roman" w:cs="Calibri"/>
          <w:b/>
          <w:sz w:val="28"/>
          <w:szCs w:val="28"/>
          <w:lang w:eastAsia="es-ES"/>
        </w:rPr>
        <w:t xml:space="preserve">FUNCIONARIOS Y AUXILIARES LETRADOS DEL </w:t>
      </w:r>
      <w:r w:rsidR="000F4DBF" w:rsidRPr="00C65302">
        <w:rPr>
          <w:rFonts w:eastAsia="Times New Roman" w:cs="Calibri"/>
          <w:b/>
          <w:sz w:val="28"/>
          <w:szCs w:val="28"/>
          <w:lang w:eastAsia="es-ES"/>
        </w:rPr>
        <w:t xml:space="preserve">   </w:t>
      </w:r>
    </w:p>
    <w:p w:rsidR="007618D1" w:rsidRPr="00C65302" w:rsidRDefault="000F4DBF" w:rsidP="00BC2EF3">
      <w:pPr>
        <w:shd w:val="clear" w:color="auto" w:fill="FFFFFF"/>
        <w:spacing w:line="250" w:lineRule="atLeast"/>
        <w:jc w:val="both"/>
        <w:rPr>
          <w:rFonts w:eastAsia="Times New Roman" w:cs="Calibri"/>
          <w:b/>
          <w:sz w:val="28"/>
          <w:szCs w:val="28"/>
          <w:lang w:eastAsia="es-ES"/>
        </w:rPr>
      </w:pPr>
      <w:r w:rsidRPr="00C65302">
        <w:rPr>
          <w:rFonts w:eastAsia="Times New Roman" w:cs="Calibri"/>
          <w:b/>
          <w:sz w:val="28"/>
          <w:szCs w:val="28"/>
          <w:lang w:eastAsia="es-ES"/>
        </w:rPr>
        <w:t xml:space="preserve">                              </w:t>
      </w:r>
      <w:r w:rsidR="007618D1" w:rsidRPr="00C65302">
        <w:rPr>
          <w:rFonts w:eastAsia="Times New Roman" w:cs="Calibri"/>
          <w:b/>
          <w:sz w:val="28"/>
          <w:szCs w:val="28"/>
          <w:lang w:eastAsia="es-ES"/>
        </w:rPr>
        <w:t>PODER JUDICIAL DE LA PROV</w:t>
      </w:r>
      <w:r w:rsidRPr="00C65302">
        <w:rPr>
          <w:rFonts w:eastAsia="Times New Roman" w:cs="Calibri"/>
          <w:b/>
          <w:sz w:val="28"/>
          <w:szCs w:val="28"/>
          <w:lang w:eastAsia="es-ES"/>
        </w:rPr>
        <w:t>INCIA DE BUENOS AIRES</w:t>
      </w:r>
    </w:p>
    <w:p w:rsidR="007618D1" w:rsidRPr="00C65302" w:rsidRDefault="007618D1" w:rsidP="00BC2EF3">
      <w:pPr>
        <w:shd w:val="clear" w:color="auto" w:fill="FFFFFF"/>
        <w:spacing w:line="250" w:lineRule="atLeast"/>
        <w:jc w:val="both"/>
        <w:rPr>
          <w:rFonts w:eastAsia="Times New Roman" w:cs="Calibri"/>
          <w:b/>
          <w:sz w:val="28"/>
          <w:szCs w:val="28"/>
          <w:lang w:eastAsia="es-ES"/>
        </w:rPr>
      </w:pPr>
    </w:p>
    <w:p w:rsidR="00CB7493" w:rsidRPr="00CB7493" w:rsidRDefault="00C65302" w:rsidP="00CB7493">
      <w:pPr>
        <w:adjustRightInd w:val="0"/>
        <w:spacing w:before="100" w:beforeAutospacing="1" w:line="48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C65302">
        <w:rPr>
          <w:rFonts w:eastAsia="Times New Roman" w:cs="Calibri"/>
          <w:b/>
          <w:sz w:val="28"/>
          <w:szCs w:val="28"/>
          <w:lang w:eastAsia="es-ES"/>
        </w:rPr>
        <w:t xml:space="preserve">   </w:t>
      </w:r>
      <w:r w:rsidR="00CB7493">
        <w:rPr>
          <w:rFonts w:asciiTheme="majorHAnsi" w:hAnsiTheme="majorHAnsi" w:cs="Helvetica"/>
          <w:sz w:val="28"/>
          <w:szCs w:val="28"/>
        </w:rPr>
        <w:t>En el marco del XIV</w:t>
      </w:r>
      <w:r w:rsidR="00CB7493" w:rsidRPr="00CB7493">
        <w:rPr>
          <w:rFonts w:asciiTheme="majorHAnsi" w:hAnsiTheme="majorHAnsi" w:cs="Helvetica"/>
          <w:sz w:val="28"/>
          <w:szCs w:val="28"/>
        </w:rPr>
        <w:t xml:space="preserve"> Congreso Provincial de Secretarios, Auxiliares Letrados y Funcionarios celebrado en la ciudad de Junín los </w:t>
      </w:r>
      <w:r w:rsidR="00CB7493">
        <w:rPr>
          <w:rFonts w:asciiTheme="majorHAnsi" w:hAnsiTheme="majorHAnsi" w:cs="Helvetica"/>
          <w:sz w:val="28"/>
          <w:szCs w:val="28"/>
        </w:rPr>
        <w:t>días 5 y 6 de mayo del 2016</w:t>
      </w:r>
      <w:r w:rsidR="00CB7493" w:rsidRPr="00CB7493">
        <w:rPr>
          <w:rFonts w:asciiTheme="majorHAnsi" w:hAnsiTheme="majorHAnsi" w:cs="Helvetica"/>
          <w:sz w:val="28"/>
          <w:szCs w:val="28"/>
        </w:rPr>
        <w:t>, luego de un profundo y fructífero trabajo realizado por las dos comisiones temáticas, previa lectura y aprobación se arribó a las siguientes conclusiones:</w:t>
      </w:r>
    </w:p>
    <w:p w:rsidR="002000D5" w:rsidRDefault="00C65302" w:rsidP="00BC2EF3">
      <w:pPr>
        <w:shd w:val="clear" w:color="auto" w:fill="FFFFFF"/>
        <w:spacing w:line="250" w:lineRule="atLeast"/>
        <w:jc w:val="both"/>
        <w:rPr>
          <w:rFonts w:eastAsia="Times New Roman" w:cs="Calibri"/>
          <w:b/>
          <w:sz w:val="28"/>
          <w:szCs w:val="28"/>
          <w:lang w:eastAsia="es-ES"/>
        </w:rPr>
      </w:pPr>
      <w:r w:rsidRPr="00C65302">
        <w:rPr>
          <w:rFonts w:eastAsia="Times New Roman" w:cs="Calibri"/>
          <w:b/>
          <w:sz w:val="28"/>
          <w:szCs w:val="28"/>
          <w:lang w:eastAsia="es-ES"/>
        </w:rPr>
        <w:t xml:space="preserve">                        </w:t>
      </w:r>
    </w:p>
    <w:p w:rsidR="008D07D5" w:rsidRPr="00C65302" w:rsidRDefault="008D07D5" w:rsidP="008D07D5">
      <w:pPr>
        <w:shd w:val="clear" w:color="auto" w:fill="FFFFFF"/>
        <w:spacing w:line="250" w:lineRule="atLeast"/>
        <w:jc w:val="both"/>
        <w:rPr>
          <w:rFonts w:eastAsia="Times New Roman" w:cs="Calibri"/>
          <w:b/>
          <w:sz w:val="28"/>
          <w:szCs w:val="28"/>
          <w:u w:val="single"/>
          <w:lang w:eastAsia="es-ES"/>
        </w:rPr>
      </w:pPr>
      <w:r>
        <w:rPr>
          <w:rFonts w:eastAsia="Times New Roman" w:cs="Calibri"/>
          <w:b/>
          <w:sz w:val="28"/>
          <w:szCs w:val="28"/>
          <w:u w:val="single"/>
          <w:lang w:eastAsia="es-ES"/>
        </w:rPr>
        <w:t>Comisión I</w:t>
      </w:r>
      <w:r w:rsidRPr="00C65302">
        <w:rPr>
          <w:rFonts w:eastAsia="Times New Roman" w:cs="Calibri"/>
          <w:b/>
          <w:sz w:val="28"/>
          <w:szCs w:val="28"/>
          <w:u w:val="single"/>
          <w:lang w:eastAsia="es-ES"/>
        </w:rPr>
        <w:t xml:space="preserve">. </w:t>
      </w:r>
      <w:r w:rsidRPr="000F4DBF">
        <w:rPr>
          <w:rFonts w:eastAsia="Times New Roman" w:cs="Calibri"/>
          <w:b/>
          <w:sz w:val="28"/>
          <w:szCs w:val="28"/>
          <w:u w:val="single"/>
          <w:lang w:eastAsia="es-ES"/>
        </w:rPr>
        <w:t>“</w:t>
      </w:r>
      <w:r>
        <w:rPr>
          <w:rFonts w:eastAsia="Times New Roman" w:cs="Calibri"/>
          <w:b/>
          <w:sz w:val="28"/>
          <w:szCs w:val="28"/>
          <w:u w:val="single"/>
          <w:lang w:eastAsia="es-ES"/>
        </w:rPr>
        <w:t>Asociacionismo”</w:t>
      </w:r>
      <w:r w:rsidRPr="00C65302">
        <w:rPr>
          <w:rFonts w:eastAsia="Times New Roman" w:cs="Calibri"/>
          <w:b/>
          <w:sz w:val="28"/>
          <w:szCs w:val="28"/>
          <w:u w:val="single"/>
          <w:lang w:eastAsia="es-ES"/>
        </w:rPr>
        <w:t>.</w:t>
      </w:r>
      <w:r>
        <w:rPr>
          <w:rFonts w:eastAsia="Times New Roman" w:cs="Calibri"/>
          <w:b/>
          <w:sz w:val="28"/>
          <w:szCs w:val="28"/>
          <w:u w:val="single"/>
          <w:lang w:eastAsia="es-ES"/>
        </w:rPr>
        <w:tab/>
      </w:r>
      <w:r w:rsidRPr="00C65302">
        <w:rPr>
          <w:rFonts w:eastAsia="Times New Roman" w:cs="Calibri"/>
          <w:b/>
          <w:sz w:val="28"/>
          <w:szCs w:val="28"/>
          <w:u w:val="single"/>
          <w:lang w:eastAsia="es-ES"/>
        </w:rPr>
        <w:br/>
      </w:r>
    </w:p>
    <w:p w:rsidR="008D07D5" w:rsidRPr="00C65302" w:rsidRDefault="008D07D5" w:rsidP="008D07D5">
      <w:pPr>
        <w:shd w:val="clear" w:color="auto" w:fill="FFFFFF"/>
        <w:spacing w:line="250" w:lineRule="atLeast"/>
        <w:jc w:val="both"/>
        <w:rPr>
          <w:rFonts w:eastAsia="Times New Roman" w:cs="Calibri"/>
          <w:sz w:val="28"/>
          <w:szCs w:val="28"/>
          <w:lang w:eastAsia="es-ES"/>
        </w:rPr>
      </w:pPr>
    </w:p>
    <w:p w:rsidR="008D07D5" w:rsidRDefault="008D07D5" w:rsidP="008D07D5">
      <w:pPr>
        <w:shd w:val="clear" w:color="auto" w:fill="FFFFFF"/>
        <w:spacing w:line="250" w:lineRule="atLeast"/>
        <w:jc w:val="both"/>
        <w:rPr>
          <w:rFonts w:eastAsia="Times New Roman" w:cs="Calibri"/>
          <w:sz w:val="28"/>
          <w:szCs w:val="28"/>
          <w:lang w:eastAsia="es-ES"/>
        </w:rPr>
      </w:pPr>
      <w:r w:rsidRPr="00C65302">
        <w:rPr>
          <w:rFonts w:eastAsia="Times New Roman" w:cs="Calibri"/>
          <w:sz w:val="28"/>
          <w:szCs w:val="28"/>
          <w:lang w:eastAsia="es-ES"/>
        </w:rPr>
        <w:t>Moderado</w:t>
      </w:r>
      <w:r>
        <w:rPr>
          <w:rFonts w:eastAsia="Times New Roman" w:cs="Calibri"/>
          <w:sz w:val="28"/>
          <w:szCs w:val="28"/>
          <w:lang w:eastAsia="es-ES"/>
        </w:rPr>
        <w:t xml:space="preserve">ra: Evangelina </w:t>
      </w:r>
      <w:r w:rsidR="00CB7493">
        <w:rPr>
          <w:rFonts w:eastAsia="Times New Roman" w:cs="Calibri"/>
          <w:sz w:val="28"/>
          <w:szCs w:val="28"/>
          <w:lang w:eastAsia="es-ES"/>
        </w:rPr>
        <w:t>González</w:t>
      </w:r>
      <w:r>
        <w:rPr>
          <w:rFonts w:eastAsia="Times New Roman" w:cs="Calibri"/>
          <w:sz w:val="28"/>
          <w:szCs w:val="28"/>
          <w:lang w:eastAsia="es-ES"/>
        </w:rPr>
        <w:t xml:space="preserve"> </w:t>
      </w:r>
      <w:r>
        <w:rPr>
          <w:rFonts w:eastAsia="Times New Roman" w:cs="Calibri"/>
          <w:b/>
          <w:sz w:val="28"/>
          <w:szCs w:val="28"/>
          <w:lang w:eastAsia="es-ES"/>
        </w:rPr>
        <w:t xml:space="preserve"> (Departamento Judicial Quilmes</w:t>
      </w:r>
      <w:r w:rsidRPr="00C65302">
        <w:rPr>
          <w:rFonts w:eastAsia="Times New Roman" w:cs="Calibri"/>
          <w:b/>
          <w:sz w:val="28"/>
          <w:szCs w:val="28"/>
          <w:lang w:eastAsia="es-ES"/>
        </w:rPr>
        <w:t>)</w:t>
      </w:r>
      <w:r w:rsidRPr="00C65302">
        <w:rPr>
          <w:rFonts w:eastAsia="Times New Roman" w:cs="Calibri"/>
          <w:sz w:val="28"/>
          <w:szCs w:val="28"/>
          <w:lang w:eastAsia="es-ES"/>
        </w:rPr>
        <w:t>.</w:t>
      </w:r>
    </w:p>
    <w:p w:rsidR="008D07D5" w:rsidRPr="00C65302" w:rsidRDefault="008D07D5" w:rsidP="008D07D5">
      <w:pPr>
        <w:shd w:val="clear" w:color="auto" w:fill="FFFFFF"/>
        <w:spacing w:line="250" w:lineRule="atLeast"/>
        <w:jc w:val="both"/>
        <w:rPr>
          <w:rFonts w:eastAsia="Times New Roman" w:cs="Calibri"/>
          <w:sz w:val="28"/>
          <w:szCs w:val="28"/>
          <w:lang w:eastAsia="es-ES"/>
        </w:rPr>
      </w:pPr>
      <w:r w:rsidRPr="00C65302">
        <w:rPr>
          <w:rFonts w:eastAsia="Times New Roman" w:cs="Calibri"/>
          <w:sz w:val="28"/>
          <w:szCs w:val="28"/>
          <w:lang w:eastAsia="es-ES"/>
        </w:rPr>
        <w:br/>
      </w:r>
    </w:p>
    <w:p w:rsidR="008D07D5" w:rsidRPr="00C65302" w:rsidRDefault="008D07D5" w:rsidP="008D07D5">
      <w:pPr>
        <w:shd w:val="clear" w:color="auto" w:fill="FFFFFF"/>
        <w:spacing w:line="250" w:lineRule="atLeast"/>
        <w:jc w:val="both"/>
        <w:rPr>
          <w:rFonts w:cs="Calibri"/>
          <w:sz w:val="28"/>
          <w:szCs w:val="28"/>
        </w:rPr>
      </w:pPr>
      <w:r w:rsidRPr="00CB7493">
        <w:rPr>
          <w:rFonts w:eastAsia="Times New Roman" w:cs="Calibri"/>
          <w:sz w:val="28"/>
          <w:szCs w:val="28"/>
          <w:lang w:eastAsia="es-ES"/>
        </w:rPr>
        <w:t>Red</w:t>
      </w:r>
      <w:r w:rsidRPr="00C65302">
        <w:rPr>
          <w:rFonts w:eastAsia="Times New Roman" w:cs="Calibri"/>
          <w:sz w:val="28"/>
          <w:szCs w:val="28"/>
          <w:lang w:eastAsia="es-ES"/>
        </w:rPr>
        <w:t>ac</w:t>
      </w:r>
      <w:r>
        <w:rPr>
          <w:rFonts w:eastAsia="Times New Roman" w:cs="Calibri"/>
          <w:sz w:val="28"/>
          <w:szCs w:val="28"/>
          <w:lang w:eastAsia="es-ES"/>
        </w:rPr>
        <w:t xml:space="preserve">tor de Acta: </w:t>
      </w:r>
      <w:r w:rsidR="00CB7493">
        <w:rPr>
          <w:rFonts w:eastAsia="Times New Roman" w:cs="Calibri"/>
          <w:sz w:val="28"/>
          <w:szCs w:val="28"/>
          <w:lang w:eastAsia="es-ES"/>
        </w:rPr>
        <w:t>Matías</w:t>
      </w:r>
      <w:r>
        <w:rPr>
          <w:rFonts w:eastAsia="Times New Roman" w:cs="Calibri"/>
          <w:sz w:val="28"/>
          <w:szCs w:val="28"/>
          <w:lang w:eastAsia="es-ES"/>
        </w:rPr>
        <w:t xml:space="preserve"> Aprile</w:t>
      </w:r>
      <w:r w:rsidRPr="00C65302">
        <w:rPr>
          <w:rFonts w:eastAsia="Times New Roman" w:cs="Calibri"/>
          <w:sz w:val="28"/>
          <w:szCs w:val="28"/>
          <w:lang w:eastAsia="es-ES"/>
        </w:rPr>
        <w:t xml:space="preserve"> </w:t>
      </w:r>
      <w:r>
        <w:rPr>
          <w:rFonts w:eastAsia="Times New Roman" w:cs="Calibri"/>
          <w:b/>
          <w:sz w:val="28"/>
          <w:szCs w:val="28"/>
          <w:lang w:eastAsia="es-ES"/>
        </w:rPr>
        <w:t>(Departamento Judicial San Isidro</w:t>
      </w:r>
      <w:r w:rsidRPr="00C65302">
        <w:rPr>
          <w:rFonts w:eastAsia="Times New Roman" w:cs="Calibri"/>
          <w:b/>
          <w:sz w:val="28"/>
          <w:szCs w:val="28"/>
          <w:lang w:eastAsia="es-ES"/>
        </w:rPr>
        <w:t>)</w:t>
      </w:r>
      <w:r w:rsidRPr="00C65302">
        <w:rPr>
          <w:rFonts w:eastAsia="Times New Roman" w:cs="Calibri"/>
          <w:sz w:val="28"/>
          <w:szCs w:val="28"/>
          <w:lang w:eastAsia="es-ES"/>
        </w:rPr>
        <w:t>.</w:t>
      </w:r>
    </w:p>
    <w:p w:rsidR="008D07D5" w:rsidRDefault="008D07D5" w:rsidP="008D07D5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i/>
          <w:sz w:val="28"/>
          <w:szCs w:val="28"/>
          <w:u w:val="single"/>
        </w:rPr>
      </w:pPr>
    </w:p>
    <w:p w:rsidR="008D07D5" w:rsidRPr="00C65302" w:rsidRDefault="008D07D5" w:rsidP="008D07D5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El 6 de Mayo de 2016, siendo las 15:00 hs., se da comienzo al trabajo en comisión, desarrollándose un debate sobre diferentes tópicos, arribándose a las siguientes  Conclusiones: </w:t>
      </w:r>
    </w:p>
    <w:p w:rsidR="008D07D5" w:rsidRPr="00D97488" w:rsidRDefault="00D97488" w:rsidP="008D07D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8D07D5" w:rsidRPr="00D97488">
        <w:rPr>
          <w:rFonts w:cs="Calibri"/>
          <w:sz w:val="28"/>
          <w:szCs w:val="28"/>
        </w:rPr>
        <w:t xml:space="preserve"> Reconocer que el asociacionismo colegial es el mejor espacio para la contención colectiva de sus asociados en un ámbito de fraternidad, confianza, lealtad, y </w:t>
      </w:r>
      <w:r w:rsidR="00CB7493" w:rsidRPr="00D97488">
        <w:rPr>
          <w:rFonts w:cs="Calibri"/>
          <w:sz w:val="28"/>
          <w:szCs w:val="28"/>
        </w:rPr>
        <w:t>deliberación</w:t>
      </w:r>
      <w:r w:rsidR="008D07D5" w:rsidRPr="00D97488">
        <w:rPr>
          <w:rFonts w:cs="Calibri"/>
          <w:sz w:val="28"/>
          <w:szCs w:val="28"/>
        </w:rPr>
        <w:t xml:space="preserve">, para gestionar y defender los intereses (salarios, desarrollo de función, relación, actividades culturales, </w:t>
      </w:r>
      <w:r w:rsidR="00CB7493">
        <w:rPr>
          <w:rFonts w:cs="Calibri"/>
          <w:sz w:val="28"/>
          <w:szCs w:val="28"/>
        </w:rPr>
        <w:t>académicas</w:t>
      </w:r>
      <w:r w:rsidR="00777982">
        <w:rPr>
          <w:rFonts w:cs="Calibri"/>
          <w:sz w:val="28"/>
          <w:szCs w:val="28"/>
        </w:rPr>
        <w:t xml:space="preserve">, </w:t>
      </w:r>
      <w:r w:rsidR="008D07D5" w:rsidRPr="00D97488">
        <w:rPr>
          <w:rFonts w:cs="Calibri"/>
          <w:sz w:val="28"/>
          <w:szCs w:val="28"/>
        </w:rPr>
        <w:t xml:space="preserve"> investigativas, deportivas</w:t>
      </w:r>
      <w:r w:rsidR="00777982">
        <w:rPr>
          <w:rFonts w:cs="Calibri"/>
          <w:sz w:val="28"/>
          <w:szCs w:val="28"/>
        </w:rPr>
        <w:t>, entre otras</w:t>
      </w:r>
      <w:r w:rsidR="008D07D5" w:rsidRPr="00D97488">
        <w:rPr>
          <w:rFonts w:cs="Calibri"/>
          <w:sz w:val="28"/>
          <w:szCs w:val="28"/>
        </w:rPr>
        <w:t>).</w:t>
      </w:r>
    </w:p>
    <w:p w:rsidR="008D07D5" w:rsidRPr="00D97488" w:rsidRDefault="00D97488" w:rsidP="008D07D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-</w:t>
      </w:r>
      <w:r w:rsidR="008D07D5" w:rsidRPr="00D97488">
        <w:rPr>
          <w:rFonts w:cs="Calibri"/>
          <w:sz w:val="28"/>
          <w:szCs w:val="28"/>
        </w:rPr>
        <w:t xml:space="preserve">  Los logros obtenidos hasta la fecha desde la actividad colegial generan su reconocimiento, y el fomento del asociacionismo, y se constituyen decorosamente como el móvil de su ejercicio (licencia para quienes rindan examen ante el Consejo de la Magistratura, distinción salarial entre Secretario y Auxiliar Letrado, solución en el Auxiliar Letrado que se encontraba antes y después del decreto del 2009, Ganancias). </w:t>
      </w:r>
    </w:p>
    <w:p w:rsidR="008D07D5" w:rsidRPr="00D97488" w:rsidRDefault="008D07D5" w:rsidP="008D07D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97488">
        <w:rPr>
          <w:rFonts w:cs="Calibri"/>
          <w:sz w:val="28"/>
          <w:szCs w:val="28"/>
        </w:rPr>
        <w:t xml:space="preserve"> </w:t>
      </w:r>
      <w:r w:rsidR="00D97488">
        <w:rPr>
          <w:rFonts w:cs="Calibri"/>
          <w:sz w:val="28"/>
          <w:szCs w:val="28"/>
        </w:rPr>
        <w:t>-</w:t>
      </w:r>
      <w:r w:rsidRPr="00D97488">
        <w:rPr>
          <w:rFonts w:cs="Calibri"/>
          <w:sz w:val="28"/>
          <w:szCs w:val="28"/>
        </w:rPr>
        <w:t xml:space="preserve">  Difundir la participación en la actividad colegial para mediante trabajos y/o proyectos  procurar obtener mejoras y beneficios, como la </w:t>
      </w:r>
      <w:r w:rsidR="00CB7493" w:rsidRPr="00D97488">
        <w:rPr>
          <w:rFonts w:cs="Calibri"/>
          <w:sz w:val="28"/>
          <w:szCs w:val="28"/>
        </w:rPr>
        <w:t>devolución</w:t>
      </w:r>
      <w:r w:rsidRPr="00D97488">
        <w:rPr>
          <w:rFonts w:cs="Calibri"/>
          <w:sz w:val="28"/>
          <w:szCs w:val="28"/>
        </w:rPr>
        <w:t xml:space="preserve"> del 3 % de antigüedad. </w:t>
      </w:r>
    </w:p>
    <w:p w:rsidR="008D07D5" w:rsidRPr="00D97488" w:rsidRDefault="008D07D5" w:rsidP="008D07D5">
      <w:pPr>
        <w:pBdr>
          <w:bottom w:val="single" w:sz="6" w:space="1" w:color="auto"/>
        </w:pBdr>
        <w:jc w:val="both"/>
        <w:rPr>
          <w:rFonts w:cs="Calibri"/>
          <w:sz w:val="28"/>
          <w:szCs w:val="28"/>
        </w:rPr>
      </w:pPr>
      <w:r w:rsidRPr="00D97488">
        <w:rPr>
          <w:rFonts w:cs="Calibri"/>
          <w:sz w:val="28"/>
          <w:szCs w:val="28"/>
        </w:rPr>
        <w:t xml:space="preserve">Se dio tratamiento a las </w:t>
      </w:r>
      <w:r w:rsidRPr="00D97488">
        <w:rPr>
          <w:rFonts w:cs="Calibri"/>
          <w:b/>
          <w:sz w:val="28"/>
          <w:szCs w:val="28"/>
        </w:rPr>
        <w:t>ponencia</w:t>
      </w:r>
      <w:r w:rsidRPr="00D97488">
        <w:rPr>
          <w:rFonts w:cs="Calibri"/>
          <w:sz w:val="28"/>
          <w:szCs w:val="28"/>
        </w:rPr>
        <w:t xml:space="preserve"> presentada en el marco de esta comisión, de  la </w:t>
      </w:r>
      <w:r w:rsidRPr="00D97488">
        <w:rPr>
          <w:rFonts w:cs="Calibri"/>
          <w:b/>
          <w:sz w:val="28"/>
          <w:szCs w:val="28"/>
        </w:rPr>
        <w:t xml:space="preserve">Dra. </w:t>
      </w:r>
      <w:r w:rsidR="00CB7493" w:rsidRPr="00D97488">
        <w:rPr>
          <w:rFonts w:cs="Calibri"/>
          <w:sz w:val="28"/>
          <w:szCs w:val="28"/>
        </w:rPr>
        <w:t>María</w:t>
      </w:r>
      <w:r w:rsidRPr="00D97488">
        <w:rPr>
          <w:rFonts w:cs="Calibri"/>
          <w:sz w:val="28"/>
          <w:szCs w:val="28"/>
        </w:rPr>
        <w:t xml:space="preserve"> </w:t>
      </w:r>
      <w:r w:rsidR="00CB7493" w:rsidRPr="00D97488">
        <w:rPr>
          <w:rFonts w:cs="Calibri"/>
          <w:sz w:val="28"/>
          <w:szCs w:val="28"/>
        </w:rPr>
        <w:t>Lía</w:t>
      </w:r>
      <w:r w:rsidRPr="00D97488">
        <w:rPr>
          <w:rFonts w:cs="Calibri"/>
          <w:sz w:val="28"/>
          <w:szCs w:val="28"/>
        </w:rPr>
        <w:t xml:space="preserve"> Da Costa Fontao (del departamento Judicial de Quilmes), respecto del Asociacionismo colegial y sindical. La cual dio lugar a un profuso debate, y la siguiente conclusión:</w:t>
      </w:r>
    </w:p>
    <w:p w:rsidR="008D07D5" w:rsidRPr="00D97488" w:rsidRDefault="008D07D5" w:rsidP="008D07D5">
      <w:pPr>
        <w:pBdr>
          <w:bottom w:val="single" w:sz="6" w:space="1" w:color="auto"/>
        </w:pBdr>
        <w:jc w:val="both"/>
        <w:rPr>
          <w:rFonts w:cs="Calibri"/>
          <w:sz w:val="28"/>
          <w:szCs w:val="28"/>
        </w:rPr>
      </w:pPr>
    </w:p>
    <w:p w:rsidR="008D07D5" w:rsidRPr="00D97488" w:rsidRDefault="00777982" w:rsidP="008D07D5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8D07D5" w:rsidRPr="00D97488">
        <w:rPr>
          <w:rFonts w:cs="Calibri"/>
          <w:sz w:val="28"/>
          <w:szCs w:val="28"/>
        </w:rPr>
        <w:t xml:space="preserve">  </w:t>
      </w:r>
      <w:r w:rsidR="00D97488">
        <w:rPr>
          <w:rFonts w:cs="Calibri"/>
          <w:sz w:val="28"/>
          <w:szCs w:val="28"/>
        </w:rPr>
        <w:t>P</w:t>
      </w:r>
      <w:r w:rsidR="008D07D5" w:rsidRPr="00D97488">
        <w:rPr>
          <w:rFonts w:cs="Calibri"/>
          <w:sz w:val="28"/>
          <w:szCs w:val="28"/>
        </w:rPr>
        <w:t>lantea</w:t>
      </w:r>
      <w:r w:rsidR="003E49B1">
        <w:rPr>
          <w:rFonts w:cs="Calibri"/>
          <w:sz w:val="28"/>
          <w:szCs w:val="28"/>
        </w:rPr>
        <w:t>r</w:t>
      </w:r>
      <w:r w:rsidR="008D07D5" w:rsidRPr="00D97488">
        <w:rPr>
          <w:rFonts w:cs="Calibri"/>
          <w:sz w:val="28"/>
          <w:szCs w:val="28"/>
        </w:rPr>
        <w:t xml:space="preserve"> la inquietud de seguir analizando posibilidades de representación de los intereses sindicales de acuerdo a la normativa vigente.   </w:t>
      </w:r>
    </w:p>
    <w:p w:rsidR="008D07D5" w:rsidRPr="008D07D5" w:rsidRDefault="008D07D5" w:rsidP="008D07D5">
      <w:pPr>
        <w:pBdr>
          <w:bottom w:val="single" w:sz="6" w:space="1" w:color="auto"/>
        </w:pBdr>
        <w:jc w:val="both"/>
        <w:rPr>
          <w:rFonts w:cs="Calibri"/>
          <w:sz w:val="28"/>
          <w:szCs w:val="28"/>
        </w:rPr>
      </w:pPr>
    </w:p>
    <w:p w:rsidR="008D07D5" w:rsidRDefault="008D07D5" w:rsidP="008D07D5">
      <w:pPr>
        <w:pBdr>
          <w:bottom w:val="single" w:sz="6" w:space="1" w:color="auto"/>
        </w:pBdr>
        <w:jc w:val="both"/>
        <w:rPr>
          <w:rFonts w:cs="Calibri"/>
          <w:i/>
          <w:sz w:val="28"/>
          <w:szCs w:val="28"/>
        </w:rPr>
      </w:pPr>
      <w:r w:rsidRPr="00C65302">
        <w:rPr>
          <w:rFonts w:cs="Calibri"/>
          <w:i/>
          <w:sz w:val="28"/>
          <w:szCs w:val="28"/>
        </w:rPr>
        <w:t>Todas las conclusione</w:t>
      </w:r>
      <w:r w:rsidR="00E709C4">
        <w:rPr>
          <w:rFonts w:cs="Calibri"/>
          <w:i/>
          <w:sz w:val="28"/>
          <w:szCs w:val="28"/>
        </w:rPr>
        <w:t>s fueron votadas por unanimidad.</w:t>
      </w:r>
    </w:p>
    <w:p w:rsidR="008D07D5" w:rsidRDefault="008D07D5" w:rsidP="008D07D5">
      <w:pPr>
        <w:pBdr>
          <w:bottom w:val="single" w:sz="6" w:space="1" w:color="auto"/>
        </w:pBdr>
        <w:jc w:val="both"/>
        <w:rPr>
          <w:rFonts w:cs="Calibri"/>
          <w:sz w:val="28"/>
          <w:szCs w:val="28"/>
        </w:rPr>
      </w:pPr>
      <w:r w:rsidRPr="00C65302">
        <w:rPr>
          <w:rFonts w:cs="Calibri"/>
          <w:sz w:val="28"/>
          <w:szCs w:val="28"/>
        </w:rPr>
        <w:t>S</w:t>
      </w:r>
      <w:r>
        <w:rPr>
          <w:rFonts w:cs="Calibri"/>
          <w:sz w:val="28"/>
          <w:szCs w:val="28"/>
        </w:rPr>
        <w:t>iendo las 16:50 hs. s</w:t>
      </w:r>
      <w:r w:rsidRPr="00C65302">
        <w:rPr>
          <w:rFonts w:cs="Calibri"/>
          <w:sz w:val="28"/>
          <w:szCs w:val="28"/>
        </w:rPr>
        <w:t>e d</w:t>
      </w:r>
      <w:r>
        <w:rPr>
          <w:rFonts w:cs="Calibri"/>
          <w:sz w:val="28"/>
          <w:szCs w:val="28"/>
        </w:rPr>
        <w:t>a por finalizado el trabajo en C</w:t>
      </w:r>
      <w:r w:rsidRPr="00C65302">
        <w:rPr>
          <w:rFonts w:cs="Calibri"/>
          <w:sz w:val="28"/>
          <w:szCs w:val="28"/>
        </w:rPr>
        <w:t>omisión</w:t>
      </w:r>
      <w:r>
        <w:rPr>
          <w:rFonts w:cs="Calibri"/>
          <w:sz w:val="28"/>
          <w:szCs w:val="28"/>
        </w:rPr>
        <w:t xml:space="preserve">. </w:t>
      </w:r>
    </w:p>
    <w:p w:rsidR="00E709C4" w:rsidRDefault="00E709C4" w:rsidP="008D07D5">
      <w:pPr>
        <w:pBdr>
          <w:bottom w:val="single" w:sz="6" w:space="1" w:color="auto"/>
        </w:pBdr>
        <w:jc w:val="both"/>
        <w:rPr>
          <w:rFonts w:cs="Calibri"/>
          <w:sz w:val="28"/>
          <w:szCs w:val="28"/>
        </w:rPr>
      </w:pPr>
    </w:p>
    <w:p w:rsidR="00E709C4" w:rsidRDefault="00E709C4" w:rsidP="008D07D5">
      <w:pPr>
        <w:pBdr>
          <w:bottom w:val="single" w:sz="6" w:space="1" w:color="auto"/>
        </w:pBd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Luego del trabajo en comisión, siendo las 17:30 hs. fueron llevadas las conclusiones a votación del plenario siendo todas aprobadas por unanimidad, excepto la </w:t>
      </w:r>
      <w:r w:rsidR="00CB7493">
        <w:rPr>
          <w:rFonts w:cs="Calibri"/>
          <w:sz w:val="28"/>
          <w:szCs w:val="28"/>
        </w:rPr>
        <w:t>última</w:t>
      </w:r>
      <w:r>
        <w:rPr>
          <w:rFonts w:cs="Calibri"/>
          <w:sz w:val="28"/>
          <w:szCs w:val="28"/>
        </w:rPr>
        <w:t xml:space="preserve"> derivada de la ponencia que fue aprobada por mayoría.</w:t>
      </w:r>
    </w:p>
    <w:p w:rsidR="002000D5" w:rsidRPr="008D07D5" w:rsidRDefault="002000D5" w:rsidP="00BC2EF3">
      <w:pPr>
        <w:shd w:val="clear" w:color="auto" w:fill="FFFFFF"/>
        <w:spacing w:line="250" w:lineRule="atLeast"/>
        <w:jc w:val="both"/>
        <w:rPr>
          <w:rFonts w:eastAsia="Times New Roman" w:cs="Calibri"/>
          <w:b/>
          <w:sz w:val="28"/>
          <w:szCs w:val="28"/>
          <w:lang w:eastAsia="es-ES"/>
        </w:rPr>
      </w:pPr>
    </w:p>
    <w:p w:rsidR="003E49B1" w:rsidRDefault="003E49B1" w:rsidP="00BC2EF3">
      <w:pPr>
        <w:shd w:val="clear" w:color="auto" w:fill="FFFFFF"/>
        <w:spacing w:line="250" w:lineRule="atLeast"/>
        <w:jc w:val="both"/>
        <w:rPr>
          <w:rFonts w:eastAsia="Times New Roman" w:cs="Calibri"/>
          <w:b/>
          <w:sz w:val="28"/>
          <w:szCs w:val="28"/>
          <w:lang w:eastAsia="es-ES"/>
        </w:rPr>
      </w:pPr>
    </w:p>
    <w:p w:rsidR="00C65302" w:rsidRPr="00C65302" w:rsidRDefault="000F4DBF" w:rsidP="00BC2EF3">
      <w:pPr>
        <w:shd w:val="clear" w:color="auto" w:fill="FFFFFF"/>
        <w:spacing w:line="250" w:lineRule="atLeast"/>
        <w:jc w:val="both"/>
        <w:rPr>
          <w:rFonts w:eastAsia="Times New Roman" w:cs="Calibri"/>
          <w:b/>
          <w:sz w:val="28"/>
          <w:szCs w:val="28"/>
          <w:u w:val="single"/>
          <w:lang w:eastAsia="es-ES"/>
        </w:rPr>
      </w:pPr>
      <w:r w:rsidRPr="00C65302">
        <w:rPr>
          <w:rFonts w:eastAsia="Times New Roman" w:cs="Calibri"/>
          <w:b/>
          <w:sz w:val="28"/>
          <w:szCs w:val="28"/>
          <w:lang w:eastAsia="es-ES"/>
        </w:rPr>
        <w:t xml:space="preserve"> </w:t>
      </w:r>
      <w:r w:rsidRPr="00C65302">
        <w:rPr>
          <w:rFonts w:eastAsia="Times New Roman" w:cs="Calibri"/>
          <w:b/>
          <w:sz w:val="28"/>
          <w:szCs w:val="28"/>
          <w:u w:val="single"/>
          <w:lang w:eastAsia="es-ES"/>
        </w:rPr>
        <w:t xml:space="preserve"> </w:t>
      </w:r>
      <w:r w:rsidR="00C65302" w:rsidRPr="00C65302">
        <w:rPr>
          <w:rFonts w:eastAsia="Times New Roman" w:cs="Calibri"/>
          <w:b/>
          <w:sz w:val="28"/>
          <w:szCs w:val="28"/>
          <w:u w:val="single"/>
          <w:lang w:eastAsia="es-ES"/>
        </w:rPr>
        <w:t xml:space="preserve">Comisión II. </w:t>
      </w:r>
      <w:r w:rsidR="00C65302" w:rsidRPr="000F4DBF">
        <w:rPr>
          <w:rFonts w:eastAsia="Times New Roman" w:cs="Calibri"/>
          <w:b/>
          <w:sz w:val="28"/>
          <w:szCs w:val="28"/>
          <w:u w:val="single"/>
          <w:lang w:eastAsia="es-ES"/>
        </w:rPr>
        <w:t>“</w:t>
      </w:r>
      <w:r w:rsidR="00C65302" w:rsidRPr="00C65302">
        <w:rPr>
          <w:rFonts w:eastAsia="Times New Roman" w:cs="Calibri"/>
          <w:b/>
          <w:sz w:val="28"/>
          <w:szCs w:val="28"/>
          <w:u w:val="single"/>
          <w:lang w:eastAsia="es-ES"/>
        </w:rPr>
        <w:t>Responsabilidad del Funcionario Público.</w:t>
      </w:r>
      <w:r w:rsidR="00C65302" w:rsidRPr="00C65302">
        <w:rPr>
          <w:rFonts w:eastAsia="Times New Roman" w:cs="Calibri"/>
          <w:b/>
          <w:sz w:val="28"/>
          <w:szCs w:val="28"/>
          <w:u w:val="single"/>
          <w:lang w:eastAsia="es-ES"/>
        </w:rPr>
        <w:br/>
      </w:r>
    </w:p>
    <w:p w:rsidR="000F4DBF" w:rsidRPr="00C65302" w:rsidRDefault="000F4DBF" w:rsidP="00BC2EF3">
      <w:pPr>
        <w:shd w:val="clear" w:color="auto" w:fill="FFFFFF"/>
        <w:spacing w:line="250" w:lineRule="atLeast"/>
        <w:jc w:val="both"/>
        <w:rPr>
          <w:rFonts w:eastAsia="Times New Roman" w:cs="Calibri"/>
          <w:sz w:val="28"/>
          <w:szCs w:val="28"/>
          <w:lang w:eastAsia="es-ES"/>
        </w:rPr>
      </w:pPr>
    </w:p>
    <w:p w:rsidR="00BC2EF3" w:rsidRDefault="00C65302" w:rsidP="00BC2EF3">
      <w:pPr>
        <w:shd w:val="clear" w:color="auto" w:fill="FFFFFF"/>
        <w:spacing w:line="250" w:lineRule="atLeast"/>
        <w:jc w:val="both"/>
        <w:rPr>
          <w:rFonts w:eastAsia="Times New Roman" w:cs="Calibri"/>
          <w:sz w:val="28"/>
          <w:szCs w:val="28"/>
          <w:lang w:eastAsia="es-ES"/>
        </w:rPr>
      </w:pPr>
      <w:r w:rsidRPr="00C65302">
        <w:rPr>
          <w:rFonts w:eastAsia="Times New Roman" w:cs="Calibri"/>
          <w:sz w:val="28"/>
          <w:szCs w:val="28"/>
          <w:lang w:eastAsia="es-ES"/>
        </w:rPr>
        <w:t xml:space="preserve">Moderador: </w:t>
      </w:r>
      <w:r w:rsidRPr="00C65302">
        <w:rPr>
          <w:rFonts w:eastAsia="Times New Roman" w:cs="Calibri"/>
          <w:b/>
          <w:sz w:val="28"/>
          <w:szCs w:val="28"/>
          <w:lang w:eastAsia="es-ES"/>
        </w:rPr>
        <w:t>Dr. Claudio Camino (Departamento Judicial Azul)</w:t>
      </w:r>
      <w:r w:rsidRPr="00C65302">
        <w:rPr>
          <w:rFonts w:eastAsia="Times New Roman" w:cs="Calibri"/>
          <w:sz w:val="28"/>
          <w:szCs w:val="28"/>
          <w:lang w:eastAsia="es-ES"/>
        </w:rPr>
        <w:t>.</w:t>
      </w:r>
    </w:p>
    <w:p w:rsidR="00C65302" w:rsidRPr="00C65302" w:rsidRDefault="00C65302" w:rsidP="00BC2EF3">
      <w:pPr>
        <w:shd w:val="clear" w:color="auto" w:fill="FFFFFF"/>
        <w:spacing w:line="250" w:lineRule="atLeast"/>
        <w:jc w:val="both"/>
        <w:rPr>
          <w:rFonts w:eastAsia="Times New Roman" w:cs="Calibri"/>
          <w:sz w:val="28"/>
          <w:szCs w:val="28"/>
          <w:lang w:eastAsia="es-ES"/>
        </w:rPr>
      </w:pPr>
      <w:r w:rsidRPr="00C65302">
        <w:rPr>
          <w:rFonts w:eastAsia="Times New Roman" w:cs="Calibri"/>
          <w:sz w:val="28"/>
          <w:szCs w:val="28"/>
          <w:lang w:eastAsia="es-ES"/>
        </w:rPr>
        <w:br/>
      </w:r>
    </w:p>
    <w:p w:rsidR="00C65302" w:rsidRPr="00C65302" w:rsidRDefault="00C65302" w:rsidP="00BC2EF3">
      <w:pPr>
        <w:shd w:val="clear" w:color="auto" w:fill="FFFFFF"/>
        <w:spacing w:line="250" w:lineRule="atLeast"/>
        <w:jc w:val="both"/>
        <w:rPr>
          <w:rFonts w:cs="Calibri"/>
          <w:sz w:val="28"/>
          <w:szCs w:val="28"/>
        </w:rPr>
      </w:pPr>
      <w:r w:rsidRPr="00C65302">
        <w:rPr>
          <w:rFonts w:eastAsia="Times New Roman" w:cs="Calibri"/>
          <w:sz w:val="28"/>
          <w:szCs w:val="28"/>
          <w:lang w:eastAsia="es-ES"/>
        </w:rPr>
        <w:t xml:space="preserve">Redactor de Acta: Sergio Alesandrello </w:t>
      </w:r>
      <w:r w:rsidRPr="00C65302">
        <w:rPr>
          <w:rFonts w:eastAsia="Times New Roman" w:cs="Calibri"/>
          <w:b/>
          <w:sz w:val="28"/>
          <w:szCs w:val="28"/>
          <w:lang w:eastAsia="es-ES"/>
        </w:rPr>
        <w:t xml:space="preserve">(Departamento Judicial </w:t>
      </w:r>
      <w:r w:rsidR="00CB7493" w:rsidRPr="00C65302">
        <w:rPr>
          <w:rFonts w:eastAsia="Times New Roman" w:cs="Calibri"/>
          <w:b/>
          <w:sz w:val="28"/>
          <w:szCs w:val="28"/>
          <w:lang w:eastAsia="es-ES"/>
        </w:rPr>
        <w:t>Morón</w:t>
      </w:r>
      <w:r w:rsidRPr="00C65302">
        <w:rPr>
          <w:rFonts w:eastAsia="Times New Roman" w:cs="Calibri"/>
          <w:b/>
          <w:sz w:val="28"/>
          <w:szCs w:val="28"/>
          <w:lang w:eastAsia="es-ES"/>
        </w:rPr>
        <w:t>)</w:t>
      </w:r>
      <w:r w:rsidRPr="00C65302">
        <w:rPr>
          <w:rFonts w:eastAsia="Times New Roman" w:cs="Calibri"/>
          <w:sz w:val="28"/>
          <w:szCs w:val="28"/>
          <w:lang w:eastAsia="es-ES"/>
        </w:rPr>
        <w:t>.</w:t>
      </w:r>
    </w:p>
    <w:p w:rsidR="00C65302" w:rsidRDefault="00C65302" w:rsidP="00BC2EF3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i/>
          <w:sz w:val="28"/>
          <w:szCs w:val="28"/>
          <w:u w:val="single"/>
        </w:rPr>
      </w:pPr>
    </w:p>
    <w:p w:rsidR="00A86BB5" w:rsidRPr="00C65302" w:rsidRDefault="00A86BB5" w:rsidP="00BC2EF3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i/>
          <w:sz w:val="28"/>
          <w:szCs w:val="28"/>
          <w:u w:val="single"/>
        </w:rPr>
      </w:pPr>
    </w:p>
    <w:p w:rsidR="00C65302" w:rsidRPr="00C65302" w:rsidRDefault="00A86BB5" w:rsidP="00BC2EF3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El 6 de Mayo de 2016, siendo las 14:45 hs., se da comienzo al trabajo en comisión, desarrollándose un debate sobre diferentes tópicos, arribándose a las siguientes  Conclusiones: </w:t>
      </w:r>
    </w:p>
    <w:p w:rsidR="00C65302" w:rsidRPr="00C65302" w:rsidRDefault="00C65302" w:rsidP="00BC2EF3">
      <w:pPr>
        <w:jc w:val="both"/>
        <w:rPr>
          <w:rFonts w:cs="Calibri"/>
          <w:b/>
          <w:sz w:val="28"/>
          <w:szCs w:val="28"/>
        </w:rPr>
      </w:pPr>
    </w:p>
    <w:p w:rsidR="00C65302" w:rsidRPr="00C65302" w:rsidRDefault="00C65302" w:rsidP="00BC2EF3">
      <w:pPr>
        <w:jc w:val="both"/>
        <w:rPr>
          <w:rFonts w:cs="Calibri"/>
          <w:sz w:val="28"/>
          <w:szCs w:val="28"/>
        </w:rPr>
      </w:pPr>
      <w:r w:rsidRPr="00C65302">
        <w:rPr>
          <w:rFonts w:cs="Calibri"/>
          <w:sz w:val="28"/>
          <w:szCs w:val="28"/>
        </w:rPr>
        <w:t xml:space="preserve">- Requerir a la Suprema Corte de Justicia </w:t>
      </w:r>
      <w:r w:rsidR="00A62B42">
        <w:rPr>
          <w:rFonts w:cs="Calibri"/>
          <w:sz w:val="28"/>
          <w:szCs w:val="28"/>
        </w:rPr>
        <w:t xml:space="preserve">de la Provincia de Buenos Aires y a la Procuración General; </w:t>
      </w:r>
      <w:r w:rsidRPr="00C65302">
        <w:rPr>
          <w:rFonts w:cs="Calibri"/>
          <w:sz w:val="28"/>
          <w:szCs w:val="28"/>
        </w:rPr>
        <w:t xml:space="preserve">que </w:t>
      </w:r>
      <w:r w:rsidR="00A62B42">
        <w:rPr>
          <w:rFonts w:cs="Calibri"/>
          <w:sz w:val="28"/>
          <w:szCs w:val="28"/>
        </w:rPr>
        <w:t>-</w:t>
      </w:r>
      <w:r w:rsidRPr="00C65302">
        <w:rPr>
          <w:rFonts w:cs="Calibri"/>
          <w:sz w:val="28"/>
          <w:szCs w:val="28"/>
        </w:rPr>
        <w:t xml:space="preserve">conjuntamente con una comisión creada al efecto por </w:t>
      </w:r>
      <w:r w:rsidR="003A10B0">
        <w:rPr>
          <w:rFonts w:cs="Calibri"/>
          <w:sz w:val="28"/>
          <w:szCs w:val="28"/>
        </w:rPr>
        <w:t>el</w:t>
      </w:r>
      <w:r w:rsidRPr="00C65302">
        <w:rPr>
          <w:rFonts w:cs="Calibri"/>
          <w:sz w:val="28"/>
          <w:szCs w:val="28"/>
        </w:rPr>
        <w:t xml:space="preserve"> Colegio de Magistrados y Funcionarios de la Provincia de Buenos Aires</w:t>
      </w:r>
      <w:r w:rsidR="00A62B42">
        <w:rPr>
          <w:rFonts w:cs="Calibri"/>
          <w:sz w:val="28"/>
          <w:szCs w:val="28"/>
        </w:rPr>
        <w:t>-</w:t>
      </w:r>
      <w:r w:rsidRPr="00C65302">
        <w:rPr>
          <w:rFonts w:cs="Calibri"/>
          <w:sz w:val="28"/>
          <w:szCs w:val="28"/>
        </w:rPr>
        <w:t xml:space="preserve">, </w:t>
      </w:r>
      <w:r w:rsidR="00A62B42">
        <w:rPr>
          <w:rFonts w:cs="Calibri"/>
          <w:sz w:val="28"/>
          <w:szCs w:val="28"/>
        </w:rPr>
        <w:t xml:space="preserve">se arbitren los medios necesarios para la </w:t>
      </w:r>
      <w:r w:rsidRPr="00C65302">
        <w:rPr>
          <w:rFonts w:cs="Calibri"/>
          <w:sz w:val="28"/>
          <w:szCs w:val="28"/>
        </w:rPr>
        <w:t xml:space="preserve"> sistematización de la totalidad de las normas </w:t>
      </w:r>
      <w:r w:rsidR="00A62B42">
        <w:rPr>
          <w:rFonts w:cs="Calibri"/>
          <w:sz w:val="28"/>
          <w:szCs w:val="28"/>
        </w:rPr>
        <w:t>(Acordadas; Resoluciones</w:t>
      </w:r>
      <w:r w:rsidR="00777982">
        <w:rPr>
          <w:rFonts w:cs="Calibri"/>
          <w:sz w:val="28"/>
          <w:szCs w:val="28"/>
        </w:rPr>
        <w:t>, etc.</w:t>
      </w:r>
      <w:r w:rsidR="00A62B42">
        <w:rPr>
          <w:rFonts w:cs="Calibri"/>
          <w:sz w:val="28"/>
          <w:szCs w:val="28"/>
        </w:rPr>
        <w:t xml:space="preserve">) </w:t>
      </w:r>
      <w:r w:rsidRPr="00C65302">
        <w:rPr>
          <w:rFonts w:cs="Calibri"/>
          <w:sz w:val="28"/>
          <w:szCs w:val="28"/>
        </w:rPr>
        <w:t>que conlleven a la responsabilidad de los funcionarios.</w:t>
      </w:r>
      <w:r w:rsidR="001663FA">
        <w:rPr>
          <w:rFonts w:cs="Calibri"/>
          <w:sz w:val="28"/>
          <w:szCs w:val="28"/>
        </w:rPr>
        <w:t xml:space="preserve"> </w:t>
      </w:r>
      <w:r w:rsidR="00163E39">
        <w:rPr>
          <w:rFonts w:cs="Calibri"/>
          <w:sz w:val="28"/>
          <w:szCs w:val="28"/>
        </w:rPr>
        <w:t xml:space="preserve"> En ese mismo sentido, r</w:t>
      </w:r>
      <w:r w:rsidRPr="00C65302">
        <w:rPr>
          <w:rFonts w:cs="Calibri"/>
          <w:sz w:val="28"/>
          <w:szCs w:val="28"/>
        </w:rPr>
        <w:t>equerir a la Suprema Corte de Justicia que, al momento de asumir en el cargo</w:t>
      </w:r>
      <w:r w:rsidR="00A62B42">
        <w:rPr>
          <w:rFonts w:cs="Calibri"/>
          <w:sz w:val="28"/>
          <w:szCs w:val="28"/>
        </w:rPr>
        <w:t xml:space="preserve">, </w:t>
      </w:r>
      <w:r w:rsidRPr="00C65302">
        <w:rPr>
          <w:rFonts w:cs="Calibri"/>
          <w:sz w:val="28"/>
          <w:szCs w:val="28"/>
        </w:rPr>
        <w:t xml:space="preserve">ponga a disposición del funcionario en cuestión </w:t>
      </w:r>
      <w:r w:rsidR="001663FA">
        <w:rPr>
          <w:rFonts w:cs="Calibri"/>
          <w:sz w:val="28"/>
          <w:szCs w:val="28"/>
        </w:rPr>
        <w:t>dicha si</w:t>
      </w:r>
      <w:r w:rsidR="00D31A1A">
        <w:rPr>
          <w:rFonts w:cs="Calibri"/>
          <w:sz w:val="28"/>
          <w:szCs w:val="28"/>
        </w:rPr>
        <w:t>s</w:t>
      </w:r>
      <w:r w:rsidR="001663FA">
        <w:rPr>
          <w:rFonts w:cs="Calibri"/>
          <w:sz w:val="28"/>
          <w:szCs w:val="28"/>
        </w:rPr>
        <w:t xml:space="preserve">tematización, </w:t>
      </w:r>
      <w:r w:rsidRPr="00C65302">
        <w:rPr>
          <w:rFonts w:cs="Calibri"/>
          <w:sz w:val="28"/>
          <w:szCs w:val="28"/>
        </w:rPr>
        <w:t xml:space="preserve"> a efectos de instruirlo sobre las normas que regulan su función.</w:t>
      </w:r>
    </w:p>
    <w:p w:rsidR="005F73C1" w:rsidRDefault="005F73C1" w:rsidP="00BC2EF3">
      <w:pPr>
        <w:jc w:val="both"/>
        <w:rPr>
          <w:rFonts w:cs="Calibri"/>
          <w:sz w:val="28"/>
          <w:szCs w:val="28"/>
        </w:rPr>
      </w:pPr>
    </w:p>
    <w:p w:rsidR="00C65302" w:rsidRDefault="005F73C1" w:rsidP="00BC2EF3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Proponer a la S.C.B.A., </w:t>
      </w:r>
      <w:r w:rsidR="001663FA">
        <w:rPr>
          <w:rFonts w:cs="Calibri"/>
          <w:sz w:val="28"/>
          <w:szCs w:val="28"/>
        </w:rPr>
        <w:t>que arbitre los medios necesarios que permitan obtener una pronta resolución en la designación y movimiento de p</w:t>
      </w:r>
      <w:r w:rsidR="00163E39">
        <w:rPr>
          <w:rFonts w:cs="Calibri"/>
          <w:sz w:val="28"/>
          <w:szCs w:val="28"/>
        </w:rPr>
        <w:t>ersonal en cada sede Jurisdiccio</w:t>
      </w:r>
      <w:r w:rsidR="001663FA">
        <w:rPr>
          <w:rFonts w:cs="Calibri"/>
          <w:sz w:val="28"/>
          <w:szCs w:val="28"/>
        </w:rPr>
        <w:t>nal, dado que dichas d</w:t>
      </w:r>
      <w:r>
        <w:rPr>
          <w:rFonts w:cs="Calibri"/>
          <w:sz w:val="28"/>
          <w:szCs w:val="28"/>
        </w:rPr>
        <w:t>emoras atentan</w:t>
      </w:r>
      <w:r w:rsidR="001663FA">
        <w:rPr>
          <w:rFonts w:cs="Calibri"/>
          <w:sz w:val="28"/>
          <w:szCs w:val="28"/>
        </w:rPr>
        <w:t xml:space="preserve"> en la eficiencia del desarrollo del trabajo diario en la dependencia; optimizándose –asimismo- el acceso  a </w:t>
      </w:r>
      <w:r w:rsidR="00061DF7">
        <w:rPr>
          <w:rFonts w:cs="Calibri"/>
          <w:sz w:val="28"/>
          <w:szCs w:val="28"/>
        </w:rPr>
        <w:t xml:space="preserve">la </w:t>
      </w:r>
      <w:r w:rsidR="001663FA">
        <w:rPr>
          <w:rFonts w:cs="Calibri"/>
          <w:sz w:val="28"/>
          <w:szCs w:val="28"/>
        </w:rPr>
        <w:t>información a la secretaría correspondiente, para el seguimiento del caso concreto.</w:t>
      </w:r>
    </w:p>
    <w:p w:rsidR="00BC2EF3" w:rsidRDefault="00BC2EF3" w:rsidP="00BC2EF3">
      <w:pPr>
        <w:jc w:val="both"/>
        <w:rPr>
          <w:rFonts w:cs="Calibri"/>
          <w:sz w:val="28"/>
          <w:szCs w:val="28"/>
        </w:rPr>
      </w:pPr>
    </w:p>
    <w:p w:rsidR="00AE0837" w:rsidRPr="002000D5" w:rsidRDefault="00BC2EF3" w:rsidP="00BC2EF3">
      <w:pPr>
        <w:pBdr>
          <w:bottom w:val="single" w:sz="6" w:space="1" w:color="auto"/>
        </w:pBd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 dio t</w:t>
      </w:r>
      <w:r w:rsidR="00AE0837">
        <w:rPr>
          <w:rFonts w:cs="Calibri"/>
          <w:sz w:val="28"/>
          <w:szCs w:val="28"/>
        </w:rPr>
        <w:t xml:space="preserve">ratamiento </w:t>
      </w:r>
      <w:r>
        <w:rPr>
          <w:rFonts w:cs="Calibri"/>
          <w:sz w:val="28"/>
          <w:szCs w:val="28"/>
        </w:rPr>
        <w:t xml:space="preserve">a las </w:t>
      </w:r>
      <w:r w:rsidRPr="00BC2EF3">
        <w:rPr>
          <w:rFonts w:cs="Calibri"/>
          <w:b/>
          <w:sz w:val="28"/>
          <w:szCs w:val="28"/>
        </w:rPr>
        <w:t>ponencias</w:t>
      </w:r>
      <w:r>
        <w:rPr>
          <w:rFonts w:cs="Calibri"/>
          <w:sz w:val="28"/>
          <w:szCs w:val="28"/>
        </w:rPr>
        <w:t xml:space="preserve"> presentadas en el marco de esta comisión, de </w:t>
      </w:r>
      <w:r w:rsidR="00AE0837">
        <w:rPr>
          <w:rFonts w:cs="Calibri"/>
          <w:sz w:val="28"/>
          <w:szCs w:val="28"/>
        </w:rPr>
        <w:t xml:space="preserve"> la </w:t>
      </w:r>
      <w:r w:rsidR="00AE0837" w:rsidRPr="00BC2EF3">
        <w:rPr>
          <w:rFonts w:cs="Calibri"/>
          <w:b/>
          <w:sz w:val="28"/>
          <w:szCs w:val="28"/>
        </w:rPr>
        <w:t>Dra</w:t>
      </w:r>
      <w:r w:rsidRPr="00BC2EF3">
        <w:rPr>
          <w:rFonts w:cs="Calibri"/>
          <w:b/>
          <w:sz w:val="28"/>
          <w:szCs w:val="28"/>
        </w:rPr>
        <w:t>. Carla Bernardini</w:t>
      </w:r>
      <w:r>
        <w:rPr>
          <w:rFonts w:cs="Calibri"/>
          <w:sz w:val="28"/>
          <w:szCs w:val="28"/>
        </w:rPr>
        <w:t xml:space="preserve"> </w:t>
      </w:r>
      <w:r w:rsidR="002000D5">
        <w:rPr>
          <w:rFonts w:cs="Calibri"/>
          <w:sz w:val="28"/>
          <w:szCs w:val="28"/>
        </w:rPr>
        <w:t>(del departamento Judicial de Bahía Blanca)</w:t>
      </w:r>
      <w:r>
        <w:rPr>
          <w:rFonts w:cs="Calibri"/>
          <w:sz w:val="28"/>
          <w:szCs w:val="28"/>
        </w:rPr>
        <w:t>, respecto de la Denominación de la Función del Secretario</w:t>
      </w:r>
      <w:r w:rsidR="00FB627B" w:rsidRPr="00FB627B">
        <w:rPr>
          <w:i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, y  la del </w:t>
      </w:r>
      <w:r w:rsidR="002000D5">
        <w:rPr>
          <w:rFonts w:cs="Calibri"/>
          <w:b/>
          <w:sz w:val="28"/>
          <w:szCs w:val="28"/>
        </w:rPr>
        <w:t xml:space="preserve"> Dr. Agustín César Aguerrido</w:t>
      </w:r>
      <w:r w:rsidR="002000D5">
        <w:rPr>
          <w:rFonts w:cs="Calibri"/>
          <w:sz w:val="28"/>
          <w:szCs w:val="28"/>
        </w:rPr>
        <w:t xml:space="preserve"> (del departamento Judicial de Morón)</w:t>
      </w:r>
      <w:r>
        <w:rPr>
          <w:rFonts w:cs="Calibri"/>
          <w:sz w:val="28"/>
          <w:szCs w:val="28"/>
        </w:rPr>
        <w:t xml:space="preserve"> sobre la temática de la Responsabilidad del Secretario. En cuanto a esta última s</w:t>
      </w:r>
      <w:r w:rsidR="00E8171D">
        <w:rPr>
          <w:rFonts w:cs="Calibri"/>
          <w:sz w:val="28"/>
          <w:szCs w:val="28"/>
        </w:rPr>
        <w:t xml:space="preserve">e aprueba su contenido, </w:t>
      </w:r>
      <w:r w:rsidR="00F627B1">
        <w:rPr>
          <w:rFonts w:cs="Calibri"/>
          <w:sz w:val="28"/>
          <w:szCs w:val="28"/>
        </w:rPr>
        <w:t xml:space="preserve">en cuanto </w:t>
      </w:r>
      <w:r w:rsidR="00E8171D">
        <w:rPr>
          <w:rFonts w:cs="Calibri"/>
          <w:sz w:val="28"/>
          <w:szCs w:val="28"/>
        </w:rPr>
        <w:t xml:space="preserve"> que la responsabilidad que recae sobre el Secretario</w:t>
      </w:r>
      <w:r w:rsidR="00F627B1">
        <w:rPr>
          <w:rFonts w:cs="Calibri"/>
          <w:sz w:val="28"/>
          <w:szCs w:val="28"/>
        </w:rPr>
        <w:t xml:space="preserve"> en cuestiones disciplinarias, </w:t>
      </w:r>
      <w:r w:rsidR="00D31A1A">
        <w:rPr>
          <w:rFonts w:cs="Calibri"/>
          <w:sz w:val="28"/>
          <w:szCs w:val="28"/>
        </w:rPr>
        <w:t xml:space="preserve">es </w:t>
      </w:r>
      <w:r w:rsidR="00F627B1">
        <w:rPr>
          <w:rFonts w:cs="Calibri"/>
          <w:sz w:val="28"/>
          <w:szCs w:val="28"/>
        </w:rPr>
        <w:t xml:space="preserve">de carácter subjetivo, </w:t>
      </w:r>
      <w:r w:rsidR="00D31A1A">
        <w:rPr>
          <w:rFonts w:cs="Calibri"/>
          <w:sz w:val="28"/>
          <w:szCs w:val="28"/>
        </w:rPr>
        <w:t xml:space="preserve">lo cual </w:t>
      </w:r>
      <w:r w:rsidR="00F627B1">
        <w:rPr>
          <w:rFonts w:cs="Calibri"/>
          <w:sz w:val="28"/>
          <w:szCs w:val="28"/>
        </w:rPr>
        <w:t>implica que la demostración  de la la culpa incurrida</w:t>
      </w:r>
      <w:r w:rsidR="00D31A1A">
        <w:rPr>
          <w:rFonts w:cs="Calibri"/>
          <w:sz w:val="28"/>
          <w:szCs w:val="28"/>
        </w:rPr>
        <w:t xml:space="preserve"> o  negligencia en el obrar, </w:t>
      </w:r>
      <w:r w:rsidR="00F627B1">
        <w:rPr>
          <w:rFonts w:cs="Calibri"/>
          <w:sz w:val="28"/>
          <w:szCs w:val="28"/>
        </w:rPr>
        <w:t xml:space="preserve"> debe se</w:t>
      </w:r>
      <w:r w:rsidR="0002767A">
        <w:rPr>
          <w:rFonts w:cs="Calibri"/>
          <w:sz w:val="28"/>
          <w:szCs w:val="28"/>
        </w:rPr>
        <w:t>r probada, previa investigación.</w:t>
      </w:r>
      <w:r w:rsidR="00061DF7">
        <w:rPr>
          <w:rFonts w:cs="Calibri"/>
          <w:sz w:val="28"/>
          <w:szCs w:val="28"/>
        </w:rPr>
        <w:t xml:space="preserve"> </w:t>
      </w:r>
      <w:r w:rsidR="0002767A" w:rsidRPr="0002767A">
        <w:rPr>
          <w:sz w:val="28"/>
          <w:szCs w:val="28"/>
        </w:rPr>
        <w:t xml:space="preserve">Se sugiere el avance sobre la aplicación a nivel provincial, de las normas ISO </w:t>
      </w:r>
      <w:r w:rsidR="00061DF7">
        <w:rPr>
          <w:sz w:val="28"/>
          <w:szCs w:val="28"/>
        </w:rPr>
        <w:t>(como surgiera de la disertación de la Dra. Silvina Perez y el Dr. Rodrigo Cataldo</w:t>
      </w:r>
      <w:r w:rsidR="0074700B">
        <w:rPr>
          <w:sz w:val="28"/>
          <w:szCs w:val="28"/>
        </w:rPr>
        <w:t xml:space="preserve"> en el marco de este Congreso); </w:t>
      </w:r>
      <w:r w:rsidR="00D31A1A">
        <w:rPr>
          <w:sz w:val="28"/>
          <w:szCs w:val="28"/>
        </w:rPr>
        <w:t xml:space="preserve"> </w:t>
      </w:r>
      <w:r w:rsidR="0002767A" w:rsidRPr="0002767A">
        <w:rPr>
          <w:sz w:val="28"/>
          <w:szCs w:val="28"/>
        </w:rPr>
        <w:t xml:space="preserve">respecto de la sistematización de la </w:t>
      </w:r>
      <w:r w:rsidR="00AE0837">
        <w:rPr>
          <w:sz w:val="28"/>
          <w:szCs w:val="28"/>
        </w:rPr>
        <w:t>d</w:t>
      </w:r>
      <w:r w:rsidR="0002767A" w:rsidRPr="0002767A">
        <w:rPr>
          <w:sz w:val="28"/>
          <w:szCs w:val="28"/>
        </w:rPr>
        <w:t>o</w:t>
      </w:r>
      <w:r w:rsidR="0002767A">
        <w:rPr>
          <w:sz w:val="28"/>
          <w:szCs w:val="28"/>
        </w:rPr>
        <w:t>c</w:t>
      </w:r>
      <w:r w:rsidR="0002767A" w:rsidRPr="0002767A">
        <w:rPr>
          <w:sz w:val="28"/>
          <w:szCs w:val="28"/>
        </w:rPr>
        <w:t>umentación reservada mediante la digitalización de tales instrumentos.</w:t>
      </w:r>
      <w:r w:rsidR="0002767A">
        <w:rPr>
          <w:sz w:val="28"/>
          <w:szCs w:val="28"/>
        </w:rPr>
        <w:t xml:space="preserve"> </w:t>
      </w:r>
    </w:p>
    <w:p w:rsidR="00AE0837" w:rsidRDefault="0002767A" w:rsidP="00BC2EF3">
      <w:pPr>
        <w:pBdr>
          <w:bottom w:val="single" w:sz="6" w:space="1" w:color="auto"/>
        </w:pBdr>
        <w:jc w:val="both"/>
        <w:rPr>
          <w:rFonts w:cs="Calibri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E0837" w:rsidRPr="00C65302">
        <w:rPr>
          <w:rFonts w:cs="Calibri"/>
          <w:i/>
          <w:sz w:val="28"/>
          <w:szCs w:val="28"/>
        </w:rPr>
        <w:t>Todas las conclusiones fueron votadas por unanimidad.</w:t>
      </w:r>
    </w:p>
    <w:p w:rsidR="00C65302" w:rsidRDefault="00C65302" w:rsidP="00BC2EF3">
      <w:pPr>
        <w:pBdr>
          <w:bottom w:val="single" w:sz="6" w:space="1" w:color="auto"/>
        </w:pBdr>
        <w:jc w:val="both"/>
        <w:rPr>
          <w:rFonts w:cs="Calibri"/>
          <w:sz w:val="28"/>
          <w:szCs w:val="28"/>
        </w:rPr>
      </w:pPr>
      <w:r w:rsidRPr="00C65302">
        <w:rPr>
          <w:rFonts w:cs="Calibri"/>
          <w:sz w:val="28"/>
          <w:szCs w:val="28"/>
        </w:rPr>
        <w:t>S</w:t>
      </w:r>
      <w:r w:rsidR="00AE0837">
        <w:rPr>
          <w:rFonts w:cs="Calibri"/>
          <w:sz w:val="28"/>
          <w:szCs w:val="28"/>
        </w:rPr>
        <w:t>iendo las 16:15 hs. s</w:t>
      </w:r>
      <w:r w:rsidRPr="00C65302">
        <w:rPr>
          <w:rFonts w:cs="Calibri"/>
          <w:sz w:val="28"/>
          <w:szCs w:val="28"/>
        </w:rPr>
        <w:t>e d</w:t>
      </w:r>
      <w:r w:rsidR="00AE0837">
        <w:rPr>
          <w:rFonts w:cs="Calibri"/>
          <w:sz w:val="28"/>
          <w:szCs w:val="28"/>
        </w:rPr>
        <w:t>a por finalizado el trabajo en C</w:t>
      </w:r>
      <w:r w:rsidRPr="00C65302">
        <w:rPr>
          <w:rFonts w:cs="Calibri"/>
          <w:sz w:val="28"/>
          <w:szCs w:val="28"/>
        </w:rPr>
        <w:t>omisión</w:t>
      </w:r>
      <w:r w:rsidR="00AE0837">
        <w:rPr>
          <w:rFonts w:cs="Calibri"/>
          <w:sz w:val="28"/>
          <w:szCs w:val="28"/>
        </w:rPr>
        <w:t xml:space="preserve">. </w:t>
      </w:r>
    </w:p>
    <w:p w:rsidR="00E709C4" w:rsidRDefault="00E709C4" w:rsidP="00E709C4">
      <w:pPr>
        <w:pBdr>
          <w:bottom w:val="single" w:sz="6" w:space="1" w:color="auto"/>
        </w:pBd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Luego del trabajo en comisión, siendo las 17:30 hs. fueron llevadas las conclusiones a votación del plenario siendo todas aprobadas por unanimidad, excepto la </w:t>
      </w:r>
      <w:r w:rsidR="00CB7493">
        <w:rPr>
          <w:rFonts w:cs="Calibri"/>
          <w:sz w:val="28"/>
          <w:szCs w:val="28"/>
        </w:rPr>
        <w:t>última</w:t>
      </w:r>
      <w:r>
        <w:rPr>
          <w:rFonts w:cs="Calibri"/>
          <w:sz w:val="28"/>
          <w:szCs w:val="28"/>
        </w:rPr>
        <w:t xml:space="preserve">  que fue aprobada por mayoría.</w:t>
      </w:r>
    </w:p>
    <w:p w:rsidR="009C742C" w:rsidRDefault="009C742C" w:rsidP="00E709C4">
      <w:pPr>
        <w:pBdr>
          <w:bottom w:val="single" w:sz="6" w:space="1" w:color="auto"/>
        </w:pBdr>
        <w:jc w:val="both"/>
        <w:rPr>
          <w:rFonts w:cs="Calibri"/>
          <w:sz w:val="28"/>
          <w:szCs w:val="28"/>
        </w:rPr>
      </w:pPr>
    </w:p>
    <w:p w:rsidR="009C742C" w:rsidRDefault="009C742C" w:rsidP="00E709C4">
      <w:pPr>
        <w:pBdr>
          <w:bottom w:val="single" w:sz="6" w:space="1" w:color="auto"/>
        </w:pBd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Siendo las 17:40 hs. se da por finalizado el plenario.</w:t>
      </w:r>
    </w:p>
    <w:p w:rsidR="00BC2EF3" w:rsidRDefault="00BC2EF3" w:rsidP="00AE0837">
      <w:pPr>
        <w:pBdr>
          <w:bottom w:val="single" w:sz="6" w:space="1" w:color="auto"/>
        </w:pBdr>
        <w:rPr>
          <w:rFonts w:cs="Calibri"/>
          <w:sz w:val="28"/>
          <w:szCs w:val="28"/>
        </w:rPr>
      </w:pPr>
    </w:p>
    <w:sectPr w:rsidR="00BC2EF3" w:rsidSect="00CC61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1C" w:rsidRDefault="00084F1C">
      <w:pPr>
        <w:spacing w:after="0" w:line="240" w:lineRule="auto"/>
      </w:pPr>
      <w:r>
        <w:separator/>
      </w:r>
    </w:p>
  </w:endnote>
  <w:endnote w:type="continuationSeparator" w:id="0">
    <w:p w:rsidR="00084F1C" w:rsidRDefault="000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Liberation Sans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ignika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02" w:rsidRDefault="00C6530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1C" w:rsidRDefault="00084F1C">
      <w:pPr>
        <w:spacing w:after="0" w:line="240" w:lineRule="auto"/>
      </w:pPr>
      <w:r>
        <w:separator/>
      </w:r>
    </w:p>
  </w:footnote>
  <w:footnote w:type="continuationSeparator" w:id="0">
    <w:p w:rsidR="00084F1C" w:rsidRDefault="000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02" w:rsidRDefault="00C65302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127"/>
    <w:multiLevelType w:val="hybridMultilevel"/>
    <w:tmpl w:val="2B129BFA"/>
    <w:lvl w:ilvl="0" w:tplc="6A1C55F6"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72A27"/>
    <w:rsid w:val="0002767A"/>
    <w:rsid w:val="00061DF7"/>
    <w:rsid w:val="00084F1C"/>
    <w:rsid w:val="000F4DBF"/>
    <w:rsid w:val="00163E39"/>
    <w:rsid w:val="001663FA"/>
    <w:rsid w:val="00172A27"/>
    <w:rsid w:val="002000D5"/>
    <w:rsid w:val="002441E0"/>
    <w:rsid w:val="003245E8"/>
    <w:rsid w:val="003A10B0"/>
    <w:rsid w:val="003E49B1"/>
    <w:rsid w:val="0041011B"/>
    <w:rsid w:val="00456125"/>
    <w:rsid w:val="005F73C1"/>
    <w:rsid w:val="00606228"/>
    <w:rsid w:val="006B74D8"/>
    <w:rsid w:val="00707CBC"/>
    <w:rsid w:val="0074700B"/>
    <w:rsid w:val="00752734"/>
    <w:rsid w:val="007618D1"/>
    <w:rsid w:val="00777982"/>
    <w:rsid w:val="007D4422"/>
    <w:rsid w:val="008D07D5"/>
    <w:rsid w:val="009C742C"/>
    <w:rsid w:val="00A5043F"/>
    <w:rsid w:val="00A530BA"/>
    <w:rsid w:val="00A62B42"/>
    <w:rsid w:val="00A86BB5"/>
    <w:rsid w:val="00AE0837"/>
    <w:rsid w:val="00BC2EF3"/>
    <w:rsid w:val="00C141A0"/>
    <w:rsid w:val="00C65302"/>
    <w:rsid w:val="00CB7493"/>
    <w:rsid w:val="00CC6103"/>
    <w:rsid w:val="00D31A1A"/>
    <w:rsid w:val="00D97488"/>
    <w:rsid w:val="00DD6B10"/>
    <w:rsid w:val="00E709C4"/>
    <w:rsid w:val="00E8171D"/>
    <w:rsid w:val="00ED31DE"/>
    <w:rsid w:val="00F627B1"/>
    <w:rsid w:val="00FB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03"/>
    <w:pPr>
      <w:spacing w:after="200" w:line="276" w:lineRule="auto"/>
    </w:pPr>
    <w:rPr>
      <w:sz w:val="22"/>
      <w:szCs w:val="22"/>
      <w:lang w:val="es-AR" w:eastAsia="es-AR"/>
    </w:rPr>
  </w:style>
  <w:style w:type="paragraph" w:styleId="Ttulo2">
    <w:name w:val="heading 2"/>
    <w:qFormat/>
    <w:rsid w:val="00CC6103"/>
    <w:pPr>
      <w:spacing w:before="280" w:after="280"/>
      <w:outlineLvl w:val="1"/>
    </w:pPr>
    <w:rPr>
      <w:rFonts w:ascii="Times New Roman" w:eastAsia="Times New Roman" w:hAnsi="Times New Roman"/>
      <w:b/>
      <w:sz w:val="36"/>
      <w:szCs w:val="36"/>
      <w:lang w:eastAsia="zh-CN"/>
    </w:rPr>
  </w:style>
  <w:style w:type="paragraph" w:styleId="Ttulo3">
    <w:name w:val="heading 3"/>
    <w:qFormat/>
    <w:rsid w:val="00CC6103"/>
    <w:pPr>
      <w:spacing w:before="280" w:after="280"/>
      <w:outlineLvl w:val="2"/>
    </w:pPr>
    <w:rPr>
      <w:rFonts w:ascii="Times New Roman" w:eastAsia="Times New Roman" w:hAnsi="Times New Roman"/>
      <w:b/>
      <w:sz w:val="27"/>
      <w:szCs w:val="27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&quot;List Paragraph&quot;"/>
    <w:rsid w:val="00CC6103"/>
    <w:pPr>
      <w:spacing w:after="200" w:line="276" w:lineRule="auto"/>
    </w:pPr>
    <w:rPr>
      <w:rFonts w:eastAsia="Calibri"/>
      <w:sz w:val="22"/>
      <w:szCs w:val="22"/>
      <w:lang w:val="es-AR" w:eastAsia="en-US"/>
    </w:rPr>
  </w:style>
  <w:style w:type="paragraph" w:customStyle="1" w:styleId="BalloonText">
    <w:name w:val="&quot;Balloon Text&quot;"/>
    <w:rsid w:val="00CC6103"/>
    <w:rPr>
      <w:rFonts w:ascii="Tahoma" w:hAnsi="Tahoma" w:cs="Tahoma"/>
      <w:sz w:val="16"/>
      <w:szCs w:val="16"/>
      <w:lang w:val="es-AR" w:eastAsia="es-AR"/>
    </w:rPr>
  </w:style>
  <w:style w:type="paragraph" w:customStyle="1" w:styleId="NormalWeb">
    <w:name w:val="&quot;Normal (Web)&quot;"/>
    <w:rsid w:val="00CC61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Subtitle">
    <w:name w:val="&quot;Subtitle&quot;"/>
    <w:rsid w:val="00CC6103"/>
    <w:pPr>
      <w:shd w:val="clear" w:color="auto" w:fill="FFFFFF"/>
      <w:spacing w:before="125" w:after="250" w:line="351" w:lineRule="atLeast"/>
    </w:pPr>
    <w:rPr>
      <w:rFonts w:ascii="Roboto Condensed" w:eastAsia="Times New Roman" w:hAnsi="Roboto Condensed"/>
      <w:b/>
      <w:sz w:val="44"/>
      <w:szCs w:val="22"/>
    </w:rPr>
  </w:style>
  <w:style w:type="paragraph" w:customStyle="1" w:styleId="List">
    <w:name w:val="&quot;List&quot;"/>
    <w:rsid w:val="00CC6103"/>
    <w:pPr>
      <w:spacing w:after="140" w:line="288" w:lineRule="auto"/>
    </w:pPr>
    <w:rPr>
      <w:rFonts w:eastAsia="Calibri"/>
      <w:sz w:val="22"/>
      <w:szCs w:val="22"/>
      <w:lang w:eastAsia="zh-CN"/>
    </w:rPr>
  </w:style>
  <w:style w:type="paragraph" w:customStyle="1" w:styleId="ndice">
    <w:name w:val="&quot;Índice&quot;"/>
    <w:rsid w:val="00CC6103"/>
    <w:pPr>
      <w:widowControl w:val="0"/>
      <w:suppressLineNumbers/>
      <w:spacing w:after="200" w:line="276" w:lineRule="auto"/>
    </w:pPr>
    <w:rPr>
      <w:rFonts w:eastAsia="Calibri"/>
      <w:sz w:val="22"/>
      <w:szCs w:val="22"/>
      <w:lang w:eastAsia="zh-CN"/>
    </w:rPr>
  </w:style>
  <w:style w:type="paragraph" w:customStyle="1" w:styleId="caption">
    <w:name w:val="&quot;caption&quot;"/>
    <w:rsid w:val="00CC6103"/>
    <w:pPr>
      <w:widowControl w:val="0"/>
      <w:suppressLineNumbers/>
      <w:spacing w:before="120" w:after="120" w:line="276" w:lineRule="auto"/>
    </w:pPr>
    <w:rPr>
      <w:rFonts w:eastAsia="Calibri"/>
      <w:i/>
      <w:sz w:val="24"/>
      <w:szCs w:val="24"/>
      <w:lang w:eastAsia="zh-CN"/>
    </w:rPr>
  </w:style>
  <w:style w:type="paragraph" w:customStyle="1" w:styleId="Encabezado1">
    <w:name w:val="&quot;Encabezado1&quot;"/>
    <w:rsid w:val="00CC6103"/>
    <w:pPr>
      <w:keepNext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zh-CN"/>
    </w:rPr>
  </w:style>
  <w:style w:type="paragraph" w:customStyle="1" w:styleId="ecxmsonormal">
    <w:name w:val="&quot;ecxmsonormal&quot;"/>
    <w:rsid w:val="00CC6103"/>
    <w:pPr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">
    <w:name w:val="&quot;Body Text&quot;"/>
    <w:rsid w:val="00CC6103"/>
    <w:pPr>
      <w:spacing w:after="140" w:line="288" w:lineRule="auto"/>
    </w:pPr>
    <w:rPr>
      <w:rFonts w:eastAsia="Calibri"/>
      <w:sz w:val="22"/>
      <w:szCs w:val="22"/>
      <w:lang w:eastAsia="zh-CN"/>
    </w:rPr>
  </w:style>
  <w:style w:type="paragraph" w:customStyle="1" w:styleId="Title">
    <w:name w:val="&quot;Title&quot;"/>
    <w:rsid w:val="00CC6103"/>
    <w:pPr>
      <w:shd w:val="clear" w:color="auto" w:fill="FFFFFF"/>
      <w:spacing w:before="125" w:after="250" w:line="451" w:lineRule="atLeast"/>
      <w:jc w:val="center"/>
    </w:pPr>
    <w:rPr>
      <w:rFonts w:ascii="Signika" w:eastAsia="Times New Roman" w:hAnsi="Signika"/>
      <w:sz w:val="44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5F7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73C1"/>
    <w:rPr>
      <w:sz w:val="22"/>
      <w:szCs w:val="22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5F7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73C1"/>
    <w:rPr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64DB-0D7E-461E-9B2F-7A2AAC9E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PJBA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SM-G530M</dc:creator>
  <cp:keywords/>
  <cp:lastModifiedBy>evangelina</cp:lastModifiedBy>
  <cp:revision>15</cp:revision>
  <dcterms:created xsi:type="dcterms:W3CDTF">2016-05-06T15:00:00Z</dcterms:created>
  <dcterms:modified xsi:type="dcterms:W3CDTF">2016-05-18T00:51:00Z</dcterms:modified>
</cp:coreProperties>
</file>